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1A" w:rsidRPr="001517A5" w:rsidRDefault="007E4F1A" w:rsidP="007E4F1A">
      <w:pPr>
        <w:jc w:val="right"/>
      </w:pPr>
      <w:r w:rsidRPr="001517A5">
        <w:t xml:space="preserve">Padew Narodowa, dnia </w:t>
      </w:r>
      <w:r>
        <w:t>7.04.2023r.</w:t>
      </w:r>
    </w:p>
    <w:p w:rsidR="007E4F1A" w:rsidRDefault="007E4F1A" w:rsidP="007E4F1A">
      <w:pPr>
        <w:jc w:val="right"/>
        <w:rPr>
          <w:b/>
        </w:rPr>
      </w:pPr>
    </w:p>
    <w:p w:rsidR="007E4F1A" w:rsidRDefault="007E4F1A" w:rsidP="007E4F1A">
      <w:pPr>
        <w:jc w:val="center"/>
        <w:rPr>
          <w:b/>
        </w:rPr>
      </w:pPr>
    </w:p>
    <w:p w:rsidR="007E4F1A" w:rsidRDefault="007E4F1A" w:rsidP="007E4F1A">
      <w:pPr>
        <w:jc w:val="center"/>
        <w:rPr>
          <w:b/>
        </w:rPr>
      </w:pPr>
      <w:r>
        <w:rPr>
          <w:b/>
        </w:rPr>
        <w:t>Wykaz lokali  mienia komunalnego sołectwa  Padew Narodowa przeznaczonych do najmu  na okres 3 lat  w drodze bezprzetargowej na rzecz dotychczasowego najemcy</w:t>
      </w:r>
    </w:p>
    <w:p w:rsidR="007E4F1A" w:rsidRDefault="007E4F1A" w:rsidP="007E4F1A">
      <w:pPr>
        <w:jc w:val="center"/>
        <w:rPr>
          <w:b/>
        </w:rPr>
      </w:pPr>
    </w:p>
    <w:p w:rsidR="007E4F1A" w:rsidRDefault="007E4F1A" w:rsidP="007E4F1A">
      <w:pPr>
        <w:jc w:val="center"/>
        <w:rPr>
          <w:b/>
        </w:rPr>
      </w:pPr>
    </w:p>
    <w:p w:rsidR="007E4F1A" w:rsidRDefault="007E4F1A" w:rsidP="007E4F1A">
      <w:pPr>
        <w:jc w:val="center"/>
        <w:rPr>
          <w:b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260"/>
        <w:gridCol w:w="1080"/>
        <w:gridCol w:w="1620"/>
        <w:gridCol w:w="1440"/>
        <w:gridCol w:w="1440"/>
        <w:gridCol w:w="1800"/>
        <w:gridCol w:w="1675"/>
      </w:tblGrid>
      <w:tr w:rsidR="007E4F1A" w:rsidTr="001B1404">
        <w:tc>
          <w:tcPr>
            <w:tcW w:w="648" w:type="dxa"/>
          </w:tcPr>
          <w:p w:rsidR="007E4F1A" w:rsidRDefault="007E4F1A" w:rsidP="001B1404">
            <w:pPr>
              <w:jc w:val="center"/>
            </w:pPr>
            <w:r>
              <w:t>Lp.</w:t>
            </w:r>
          </w:p>
        </w:tc>
        <w:tc>
          <w:tcPr>
            <w:tcW w:w="1620" w:type="dxa"/>
          </w:tcPr>
          <w:p w:rsidR="007E4F1A" w:rsidRDefault="007E4F1A" w:rsidP="001B1404">
            <w:pPr>
              <w:jc w:val="center"/>
            </w:pPr>
            <w:r>
              <w:t>Nieruchomość</w:t>
            </w:r>
          </w:p>
        </w:tc>
        <w:tc>
          <w:tcPr>
            <w:tcW w:w="1440" w:type="dxa"/>
          </w:tcPr>
          <w:p w:rsidR="007E4F1A" w:rsidRDefault="007E4F1A" w:rsidP="001B1404">
            <w:pPr>
              <w:jc w:val="center"/>
            </w:pPr>
            <w:r>
              <w:t xml:space="preserve">Oznaczenie nieruchomości nr </w:t>
            </w:r>
            <w:proofErr w:type="spellStart"/>
            <w:r>
              <w:t>ewid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7E4F1A" w:rsidRDefault="007E4F1A" w:rsidP="001B1404">
            <w:pPr>
              <w:jc w:val="center"/>
            </w:pPr>
            <w:r>
              <w:t>Powierzchnia użytkowa lokalu</w:t>
            </w:r>
          </w:p>
        </w:tc>
        <w:tc>
          <w:tcPr>
            <w:tcW w:w="1080" w:type="dxa"/>
          </w:tcPr>
          <w:p w:rsidR="007E4F1A" w:rsidRDefault="007E4F1A" w:rsidP="001B1404">
            <w:pPr>
              <w:jc w:val="center"/>
            </w:pPr>
            <w:r>
              <w:t>Opis nieruchomości KW</w:t>
            </w:r>
          </w:p>
        </w:tc>
        <w:tc>
          <w:tcPr>
            <w:tcW w:w="1620" w:type="dxa"/>
          </w:tcPr>
          <w:p w:rsidR="007E4F1A" w:rsidRDefault="007E4F1A" w:rsidP="001B1404">
            <w:pPr>
              <w:jc w:val="center"/>
            </w:pPr>
            <w:r>
              <w:t xml:space="preserve">Przeznaczenie działki w miejscowym planie </w:t>
            </w:r>
          </w:p>
        </w:tc>
        <w:tc>
          <w:tcPr>
            <w:tcW w:w="1440" w:type="dxa"/>
          </w:tcPr>
          <w:p w:rsidR="007E4F1A" w:rsidRDefault="007E4F1A" w:rsidP="001B1404">
            <w:pPr>
              <w:jc w:val="center"/>
            </w:pPr>
            <w:r>
              <w:t>Forma najmu</w:t>
            </w:r>
          </w:p>
        </w:tc>
        <w:tc>
          <w:tcPr>
            <w:tcW w:w="1440" w:type="dxa"/>
          </w:tcPr>
          <w:p w:rsidR="007E4F1A" w:rsidRDefault="007E4F1A" w:rsidP="001B1404">
            <w:pPr>
              <w:jc w:val="center"/>
            </w:pPr>
            <w:r>
              <w:t xml:space="preserve">Kwota czynszu termin zapłaty </w:t>
            </w:r>
          </w:p>
        </w:tc>
        <w:tc>
          <w:tcPr>
            <w:tcW w:w="1800" w:type="dxa"/>
          </w:tcPr>
          <w:p w:rsidR="007E4F1A" w:rsidRDefault="007E4F1A" w:rsidP="001B1404">
            <w:pPr>
              <w:jc w:val="center"/>
            </w:pPr>
            <w:r>
              <w:t xml:space="preserve">Sposób zagospodarowania </w:t>
            </w:r>
          </w:p>
        </w:tc>
        <w:tc>
          <w:tcPr>
            <w:tcW w:w="1675" w:type="dxa"/>
          </w:tcPr>
          <w:p w:rsidR="007E4F1A" w:rsidRDefault="007E4F1A" w:rsidP="001B1404">
            <w:pPr>
              <w:jc w:val="center"/>
            </w:pPr>
            <w:r>
              <w:t>Zasady aktualizacji opłat</w:t>
            </w:r>
          </w:p>
        </w:tc>
      </w:tr>
      <w:tr w:rsidR="007E4F1A" w:rsidTr="001B1404">
        <w:tc>
          <w:tcPr>
            <w:tcW w:w="648" w:type="dxa"/>
          </w:tcPr>
          <w:p w:rsidR="007E4F1A" w:rsidRDefault="007E4F1A" w:rsidP="001B1404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7E4F1A" w:rsidRDefault="007E4F1A" w:rsidP="001B1404">
            <w:pPr>
              <w:jc w:val="center"/>
            </w:pPr>
            <w:r>
              <w:t>Lokal w budynku PAWILON usytuowany na działce nr 1820 w Padwi Narodowej</w:t>
            </w:r>
          </w:p>
        </w:tc>
        <w:tc>
          <w:tcPr>
            <w:tcW w:w="1440" w:type="dxa"/>
          </w:tcPr>
          <w:p w:rsidR="007E4F1A" w:rsidRPr="00107CD9" w:rsidRDefault="007E4F1A" w:rsidP="001B1404">
            <w:pPr>
              <w:jc w:val="center"/>
            </w:pPr>
            <w:r>
              <w:t>Lokal w budynku PAWILON usytuowany na działce nr 1820 w Padwi Narodowej</w:t>
            </w:r>
          </w:p>
        </w:tc>
        <w:tc>
          <w:tcPr>
            <w:tcW w:w="1260" w:type="dxa"/>
          </w:tcPr>
          <w:p w:rsidR="007E4F1A" w:rsidRDefault="007E4F1A" w:rsidP="001B1404">
            <w:pPr>
              <w:jc w:val="center"/>
              <w:rPr>
                <w:b/>
              </w:rPr>
            </w:pPr>
            <w:r>
              <w:rPr>
                <w:b/>
              </w:rPr>
              <w:t>61 m2</w:t>
            </w:r>
          </w:p>
          <w:p w:rsidR="007E4F1A" w:rsidRDefault="007E4F1A" w:rsidP="001B1404">
            <w:pPr>
              <w:jc w:val="center"/>
              <w:rPr>
                <w:b/>
              </w:rPr>
            </w:pPr>
          </w:p>
          <w:p w:rsidR="007E4F1A" w:rsidRPr="002E7484" w:rsidRDefault="007E4F1A" w:rsidP="001B1404">
            <w:pPr>
              <w:jc w:val="center"/>
            </w:pPr>
          </w:p>
          <w:p w:rsidR="007E4F1A" w:rsidRPr="001F5DF2" w:rsidRDefault="007E4F1A" w:rsidP="001B1404">
            <w:pPr>
              <w:jc w:val="center"/>
            </w:pPr>
          </w:p>
        </w:tc>
        <w:tc>
          <w:tcPr>
            <w:tcW w:w="1080" w:type="dxa"/>
          </w:tcPr>
          <w:p w:rsidR="007E4F1A" w:rsidRDefault="007E4F1A" w:rsidP="001B1404">
            <w:pPr>
              <w:jc w:val="center"/>
            </w:pPr>
            <w:r>
              <w:t>TB1T/00032810/5</w:t>
            </w:r>
          </w:p>
          <w:p w:rsidR="007E4F1A" w:rsidRDefault="007E4F1A" w:rsidP="001B1404">
            <w:pPr>
              <w:jc w:val="center"/>
            </w:pPr>
          </w:p>
          <w:p w:rsidR="007E4F1A" w:rsidRDefault="007E4F1A" w:rsidP="001B1404">
            <w:pPr>
              <w:jc w:val="center"/>
            </w:pPr>
          </w:p>
        </w:tc>
        <w:tc>
          <w:tcPr>
            <w:tcW w:w="1620" w:type="dxa"/>
          </w:tcPr>
          <w:p w:rsidR="007E4F1A" w:rsidRDefault="007E4F1A" w:rsidP="001B1404">
            <w:pPr>
              <w:jc w:val="center"/>
            </w:pPr>
            <w:r>
              <w:t>MPOZP utracił ważność 31.12.2003</w:t>
            </w:r>
          </w:p>
          <w:p w:rsidR="007E4F1A" w:rsidRDefault="007E4F1A" w:rsidP="001B1404"/>
          <w:p w:rsidR="007E4F1A" w:rsidRDefault="007E4F1A" w:rsidP="001B1404">
            <w:pPr>
              <w:jc w:val="center"/>
            </w:pPr>
          </w:p>
          <w:p w:rsidR="007E4F1A" w:rsidRDefault="007E4F1A" w:rsidP="001B1404">
            <w:pPr>
              <w:jc w:val="center"/>
            </w:pPr>
            <w:r>
              <w:t xml:space="preserve">   </w:t>
            </w:r>
          </w:p>
          <w:p w:rsidR="007E4F1A" w:rsidRDefault="007E4F1A" w:rsidP="001B1404">
            <w:pPr>
              <w:jc w:val="center"/>
            </w:pPr>
          </w:p>
        </w:tc>
        <w:tc>
          <w:tcPr>
            <w:tcW w:w="1440" w:type="dxa"/>
          </w:tcPr>
          <w:p w:rsidR="007E4F1A" w:rsidRDefault="007E4F1A" w:rsidP="001B1404">
            <w:pPr>
              <w:jc w:val="center"/>
            </w:pPr>
            <w:r>
              <w:t>Bezprzetargowo</w:t>
            </w:r>
          </w:p>
          <w:p w:rsidR="007E4F1A" w:rsidRDefault="007E4F1A" w:rsidP="001B1404">
            <w:pPr>
              <w:jc w:val="center"/>
            </w:pPr>
          </w:p>
          <w:p w:rsidR="007E4F1A" w:rsidRDefault="007E4F1A" w:rsidP="001B1404">
            <w:pPr>
              <w:jc w:val="center"/>
            </w:pPr>
          </w:p>
        </w:tc>
        <w:tc>
          <w:tcPr>
            <w:tcW w:w="1440" w:type="dxa"/>
          </w:tcPr>
          <w:p w:rsidR="007E4F1A" w:rsidRDefault="007E4F1A" w:rsidP="001B1404">
            <w:pPr>
              <w:jc w:val="center"/>
            </w:pPr>
            <w:r>
              <w:t xml:space="preserve">-450,04 zł netto miesięcznie + 23 % podatek VAT </w:t>
            </w:r>
          </w:p>
          <w:p w:rsidR="007E4F1A" w:rsidRDefault="007E4F1A" w:rsidP="001B1404">
            <w:pPr>
              <w:jc w:val="center"/>
            </w:pPr>
            <w:r>
              <w:t>- do 15-go każdego miesiąca</w:t>
            </w:r>
          </w:p>
        </w:tc>
        <w:tc>
          <w:tcPr>
            <w:tcW w:w="1800" w:type="dxa"/>
          </w:tcPr>
          <w:p w:rsidR="007E4F1A" w:rsidRDefault="007E4F1A" w:rsidP="001B1404">
            <w:pPr>
              <w:jc w:val="center"/>
            </w:pPr>
            <w:r>
              <w:t>Lokal – najem z przeznaczeniem na prowadzenie salonu fryzjerskiego</w:t>
            </w:r>
          </w:p>
          <w:p w:rsidR="007E4F1A" w:rsidRDefault="007E4F1A" w:rsidP="001B1404">
            <w:pPr>
              <w:jc w:val="center"/>
            </w:pPr>
          </w:p>
        </w:tc>
        <w:tc>
          <w:tcPr>
            <w:tcW w:w="1675" w:type="dxa"/>
          </w:tcPr>
          <w:p w:rsidR="007E4F1A" w:rsidRDefault="007E4F1A" w:rsidP="001B1404">
            <w:pPr>
              <w:jc w:val="center"/>
            </w:pPr>
            <w:r>
              <w:t>Czynsz będzie podwyższany jeden raz w roku ,w  sytuacji gdy zwiększeniu ulegnie średnioroczny wskaźnik cen towarów i usług konsumpcyjnych za rok poprzedni</w:t>
            </w:r>
          </w:p>
        </w:tc>
      </w:tr>
    </w:tbl>
    <w:p w:rsidR="007E4F1A" w:rsidRDefault="007E4F1A" w:rsidP="007E4F1A"/>
    <w:p w:rsidR="007E4F1A" w:rsidRDefault="007E4F1A" w:rsidP="007E4F1A"/>
    <w:p w:rsidR="007E4F1A" w:rsidRDefault="007E4F1A" w:rsidP="007E4F1A">
      <w:r>
        <w:t>Termin zagospodarowania – bezpośrednio po zawarciu umowy najmu .</w:t>
      </w:r>
    </w:p>
    <w:p w:rsidR="007E4F1A" w:rsidRDefault="007E4F1A" w:rsidP="007E4F1A"/>
    <w:p w:rsidR="007E4F1A" w:rsidRDefault="007E4F1A" w:rsidP="007E4F1A">
      <w:r>
        <w:t>Wywieszono na tablicy ogłoszeń w dniu 7.04.2023r.</w:t>
      </w:r>
    </w:p>
    <w:p w:rsidR="00381530" w:rsidRDefault="00381530">
      <w:bookmarkStart w:id="0" w:name="_GoBack"/>
      <w:bookmarkEnd w:id="0"/>
    </w:p>
    <w:sectPr w:rsidR="00381530" w:rsidSect="007E4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1A"/>
    <w:rsid w:val="00381530"/>
    <w:rsid w:val="007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CCE2E-BF70-4FA8-B7E8-83A4F278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1</cp:revision>
  <dcterms:created xsi:type="dcterms:W3CDTF">2023-05-05T08:36:00Z</dcterms:created>
  <dcterms:modified xsi:type="dcterms:W3CDTF">2023-05-05T08:37:00Z</dcterms:modified>
</cp:coreProperties>
</file>